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120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60"/>
        <w:gridCol w:w="1461"/>
        <w:gridCol w:w="744"/>
        <w:gridCol w:w="996"/>
        <w:gridCol w:w="552"/>
        <w:gridCol w:w="945"/>
        <w:gridCol w:w="449"/>
        <w:gridCol w:w="1984"/>
        <w:gridCol w:w="447"/>
        <w:gridCol w:w="369"/>
        <w:gridCol w:w="360"/>
        <w:gridCol w:w="567"/>
        <w:gridCol w:w="531"/>
        <w:gridCol w:w="3321"/>
        <w:gridCol w:w="459"/>
        <w:gridCol w:w="495"/>
        <w:gridCol w:w="421"/>
        <w:gridCol w:w="236"/>
        <w:gridCol w:w="423"/>
      </w:tblGrid>
      <w:tr w:rsidR="008462AB" w:rsidRPr="009011A5" w:rsidTr="00414827">
        <w:trPr>
          <w:trHeight w:val="1248"/>
        </w:trPr>
        <w:tc>
          <w:tcPr>
            <w:tcW w:w="15120" w:type="dxa"/>
            <w:gridSpan w:val="19"/>
            <w:shd w:val="clear" w:color="auto" w:fill="E6E6E6"/>
          </w:tcPr>
          <w:p w:rsidR="008462AB" w:rsidRPr="008462AB" w:rsidRDefault="008462AB" w:rsidP="0088127B">
            <w:pPr>
              <w:bidi/>
              <w:rPr>
                <w:rFonts w:ascii="Arial" w:eastAsia="Times New Roman" w:hAnsi="Arial" w:cs="B Nazanin"/>
                <w:sz w:val="28"/>
                <w:szCs w:val="28"/>
                <w:rtl/>
                <w:lang w:bidi="fa-IR"/>
              </w:rPr>
            </w:pPr>
            <w:r w:rsidRPr="008462AB">
              <w:rPr>
                <w:rFonts w:ascii="Arial" w:eastAsia="Times New Roman" w:hAnsi="Arial" w:cs="B Nazanin" w:hint="cs"/>
                <w:sz w:val="28"/>
                <w:szCs w:val="28"/>
                <w:rtl/>
                <w:lang w:bidi="fa-IR"/>
              </w:rPr>
              <w:t xml:space="preserve">نام سازمان/منطقه : </w:t>
            </w:r>
          </w:p>
          <w:p w:rsidR="008462AB" w:rsidRPr="008462AB" w:rsidRDefault="008462AB" w:rsidP="0088127B">
            <w:pPr>
              <w:bidi/>
              <w:rPr>
                <w:rFonts w:ascii="Arial" w:eastAsia="Times New Roman" w:hAnsi="Arial" w:cs="B Nazanin"/>
                <w:sz w:val="28"/>
                <w:szCs w:val="28"/>
                <w:rtl/>
                <w:lang w:bidi="fa-IR"/>
              </w:rPr>
            </w:pPr>
            <w:r w:rsidRPr="008462AB">
              <w:rPr>
                <w:rFonts w:ascii="Arial" w:eastAsia="Times New Roman" w:hAnsi="Arial" w:cs="B Nazanin" w:hint="cs"/>
                <w:sz w:val="28"/>
                <w:szCs w:val="28"/>
                <w:rtl/>
                <w:lang w:bidi="fa-IR"/>
              </w:rPr>
              <w:t xml:space="preserve">ناحيه: </w:t>
            </w:r>
          </w:p>
          <w:p w:rsidR="008462AB" w:rsidRPr="009011A5" w:rsidRDefault="008462AB" w:rsidP="008462AB">
            <w:pPr>
              <w:bidi/>
              <w:rPr>
                <w:rFonts w:ascii="Arial" w:eastAsia="Times New Roman" w:hAnsi="Arial" w:cs="Arial"/>
                <w:b/>
                <w:bCs/>
                <w:rtl/>
                <w:lang w:bidi="fa-IR"/>
              </w:rPr>
            </w:pPr>
            <w:bookmarkStart w:id="0" w:name="_GoBack"/>
            <w:r w:rsidRPr="008462AB">
              <w:rPr>
                <w:rFonts w:ascii="Arial" w:eastAsia="Times New Roman" w:hAnsi="Arial" w:cs="B Nazanin" w:hint="cs"/>
                <w:sz w:val="28"/>
                <w:szCs w:val="28"/>
                <w:rtl/>
                <w:lang w:bidi="fa-IR"/>
              </w:rPr>
              <w:t>ت</w:t>
            </w:r>
            <w:bookmarkEnd w:id="0"/>
            <w:r w:rsidRPr="008462AB">
              <w:rPr>
                <w:rFonts w:ascii="Arial" w:eastAsia="Times New Roman" w:hAnsi="Arial" w:cs="B Nazanin" w:hint="cs"/>
                <w:sz w:val="28"/>
                <w:szCs w:val="28"/>
                <w:rtl/>
                <w:lang w:bidi="fa-IR"/>
              </w:rPr>
              <w:t>اریخ:</w:t>
            </w:r>
          </w:p>
          <w:p w:rsidR="008462AB" w:rsidRPr="009011A5" w:rsidRDefault="008462AB" w:rsidP="0088127B">
            <w:pPr>
              <w:bidi/>
              <w:rPr>
                <w:rFonts w:ascii="Arial" w:eastAsia="Times New Roman" w:hAnsi="Arial" w:cs="Arial"/>
                <w:rtl/>
                <w:lang w:bidi="fa-IR"/>
              </w:rPr>
            </w:pPr>
            <w:r w:rsidRPr="009011A5">
              <w:rPr>
                <w:rFonts w:ascii="Arial" w:eastAsia="Times New Roman" w:hAnsi="Arial" w:cs="Arial" w:hint="cs"/>
                <w:rtl/>
                <w:lang w:bidi="fa-IR"/>
              </w:rPr>
              <w:t xml:space="preserve"> </w:t>
            </w:r>
          </w:p>
        </w:tc>
      </w:tr>
      <w:tr w:rsidR="0088127B" w:rsidRPr="009011A5" w:rsidTr="008462AB">
        <w:trPr>
          <w:cantSplit/>
          <w:trHeight w:val="1134"/>
        </w:trPr>
        <w:tc>
          <w:tcPr>
            <w:tcW w:w="360" w:type="dxa"/>
            <w:shd w:val="clear" w:color="auto" w:fill="E6E6E6"/>
            <w:textDirection w:val="btLr"/>
          </w:tcPr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ردیف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88127B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خدمات/ماشین/محصولات/ فعاليت</w:t>
            </w:r>
          </w:p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44" w:type="dxa"/>
            <w:shd w:val="clear" w:color="auto" w:fill="E6E6E6"/>
            <w:vAlign w:val="center"/>
          </w:tcPr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lang w:bidi="fa-IR"/>
              </w:rPr>
            </w:pPr>
            <w:r w:rsidRPr="009011A5">
              <w:rPr>
                <w:rFonts w:eastAsia="Times New Roman" w:cs="B Nazanin"/>
                <w:sz w:val="14"/>
                <w:szCs w:val="14"/>
                <w:lang w:bidi="fa-IR"/>
              </w:rPr>
              <w:t>hazard</w:t>
            </w:r>
          </w:p>
        </w:tc>
        <w:tc>
          <w:tcPr>
            <w:tcW w:w="996" w:type="dxa"/>
            <w:shd w:val="clear" w:color="auto" w:fill="E6E6E6"/>
            <w:vAlign w:val="center"/>
          </w:tcPr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  <w:r w:rsidRPr="009011A5">
              <w:rPr>
                <w:rFonts w:eastAsia="Times New Roman" w:cs="B Nazanin"/>
                <w:sz w:val="14"/>
                <w:szCs w:val="14"/>
                <w:lang w:bidi="fa-IR"/>
              </w:rPr>
              <w:t>Risk</w:t>
            </w:r>
          </w:p>
        </w:tc>
        <w:tc>
          <w:tcPr>
            <w:tcW w:w="552" w:type="dxa"/>
            <w:shd w:val="clear" w:color="auto" w:fill="E6E6E6"/>
            <w:vAlign w:val="center"/>
          </w:tcPr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lang w:bidi="fa-IR"/>
              </w:rPr>
            </w:pPr>
            <w:r w:rsidRPr="009011A5">
              <w:rPr>
                <w:rFonts w:eastAsia="Times New Roman" w:cs="B Nazanin"/>
                <w:sz w:val="14"/>
                <w:szCs w:val="14"/>
                <w:lang w:bidi="fa-IR"/>
              </w:rPr>
              <w:t>Harm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88127B">
              <w:rPr>
                <w:rFonts w:eastAsia="Times New Roman" w:cs="B Nazanin"/>
                <w:sz w:val="12"/>
                <w:szCs w:val="12"/>
                <w:lang w:bidi="fa-IR"/>
              </w:rPr>
              <w:t>Personal</w:t>
            </w:r>
          </w:p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88127B">
              <w:rPr>
                <w:rFonts w:eastAsia="Times New Roman" w:cs="B Nazanin"/>
                <w:sz w:val="12"/>
                <w:szCs w:val="12"/>
                <w:lang w:bidi="fa-IR"/>
              </w:rPr>
              <w:t>At</w:t>
            </w:r>
          </w:p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88127B">
              <w:rPr>
                <w:rFonts w:eastAsia="Times New Roman" w:cs="B Nazanin"/>
                <w:sz w:val="12"/>
                <w:szCs w:val="12"/>
                <w:lang w:bidi="fa-IR"/>
              </w:rPr>
              <w:t>risk</w:t>
            </w:r>
          </w:p>
        </w:tc>
        <w:tc>
          <w:tcPr>
            <w:tcW w:w="449" w:type="dxa"/>
            <w:shd w:val="clear" w:color="auto" w:fill="E6E6E6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88127B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تعداد</w:t>
            </w:r>
          </w:p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88127B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افراد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کنترل های جاری</w:t>
            </w:r>
          </w:p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9011A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توجهات فعلی</w:t>
            </w:r>
          </w:p>
        </w:tc>
        <w:tc>
          <w:tcPr>
            <w:tcW w:w="447" w:type="dxa"/>
            <w:shd w:val="clear" w:color="auto" w:fill="E6E6E6"/>
            <w:vAlign w:val="center"/>
          </w:tcPr>
          <w:p w:rsidR="0088127B" w:rsidRPr="001059CE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1059CE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الزام قانوني</w:t>
            </w:r>
          </w:p>
          <w:p w:rsidR="0088127B" w:rsidRPr="001059CE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1059CE">
              <w:rPr>
                <w:rFonts w:eastAsia="Times New Roman" w:cs="B Nazanin"/>
                <w:sz w:val="12"/>
                <w:szCs w:val="12"/>
                <w:lang w:bidi="fa-IR"/>
              </w:rPr>
              <w:t>Y/N</w:t>
            </w:r>
          </w:p>
        </w:tc>
        <w:tc>
          <w:tcPr>
            <w:tcW w:w="369" w:type="dxa"/>
            <w:shd w:val="clear" w:color="auto" w:fill="E6E6E6"/>
            <w:textDirection w:val="btLr"/>
            <w:vAlign w:val="center"/>
          </w:tcPr>
          <w:p w:rsidR="0088127B" w:rsidRPr="001059CE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1059CE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میزان</w:t>
            </w:r>
          </w:p>
          <w:p w:rsidR="0088127B" w:rsidRPr="001059CE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1059CE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احتمال</w:t>
            </w:r>
          </w:p>
          <w:p w:rsidR="0088127B" w:rsidRPr="001059CE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E6E6E6"/>
            <w:textDirection w:val="btLr"/>
            <w:vAlign w:val="center"/>
          </w:tcPr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میزان</w:t>
            </w:r>
          </w:p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شدت</w:t>
            </w:r>
          </w:p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shd w:val="clear" w:color="auto" w:fill="E6E6E6"/>
            <w:textDirection w:val="btLr"/>
            <w:vAlign w:val="center"/>
          </w:tcPr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4"/>
                <w:szCs w:val="14"/>
                <w:rtl/>
                <w:lang w:bidi="fa-IR"/>
              </w:rPr>
              <w:t>احتمال</w:t>
            </w:r>
          </w:p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9011A5">
              <w:rPr>
                <w:rFonts w:eastAsia="Times New Roman" w:cs="B Nazanin" w:hint="cs"/>
                <w:sz w:val="14"/>
                <w:szCs w:val="14"/>
                <w:rtl/>
                <w:lang w:bidi="fa-IR"/>
              </w:rPr>
              <w:t>كشف/تماس</w:t>
            </w:r>
          </w:p>
        </w:tc>
        <w:tc>
          <w:tcPr>
            <w:tcW w:w="531" w:type="dxa"/>
            <w:shd w:val="clear" w:color="auto" w:fill="E6E6E6"/>
            <w:textDirection w:val="btLr"/>
            <w:vAlign w:val="center"/>
          </w:tcPr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میزان</w:t>
            </w:r>
          </w:p>
          <w:p w:rsidR="0088127B" w:rsidRPr="009011A5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9011A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ریسک</w:t>
            </w:r>
          </w:p>
        </w:tc>
        <w:tc>
          <w:tcPr>
            <w:tcW w:w="3321" w:type="dxa"/>
            <w:shd w:val="clear" w:color="auto" w:fill="E6E6E6"/>
            <w:vAlign w:val="center"/>
          </w:tcPr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9011A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کنترل های پيشنهادی</w:t>
            </w:r>
          </w:p>
          <w:p w:rsidR="0088127B" w:rsidRPr="009011A5" w:rsidRDefault="0088127B" w:rsidP="00D068AD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459" w:type="dxa"/>
            <w:shd w:val="clear" w:color="auto" w:fill="E6E6E6"/>
            <w:textDirection w:val="btLr"/>
            <w:vAlign w:val="center"/>
          </w:tcPr>
          <w:p w:rsidR="0088127B" w:rsidRPr="00206400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ميزان احتمال</w:t>
            </w:r>
          </w:p>
        </w:tc>
        <w:tc>
          <w:tcPr>
            <w:tcW w:w="495" w:type="dxa"/>
            <w:shd w:val="clear" w:color="auto" w:fill="E6E6E6"/>
            <w:textDirection w:val="btLr"/>
            <w:vAlign w:val="center"/>
          </w:tcPr>
          <w:p w:rsidR="0088127B" w:rsidRPr="00206400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ميزان شدت</w:t>
            </w:r>
          </w:p>
        </w:tc>
        <w:tc>
          <w:tcPr>
            <w:tcW w:w="421" w:type="dxa"/>
            <w:shd w:val="clear" w:color="auto" w:fill="E6E6E6"/>
            <w:textDirection w:val="btLr"/>
            <w:vAlign w:val="center"/>
          </w:tcPr>
          <w:p w:rsidR="0088127B" w:rsidRPr="00206400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احتمال</w:t>
            </w: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كشف</w:t>
            </w:r>
          </w:p>
        </w:tc>
        <w:tc>
          <w:tcPr>
            <w:tcW w:w="236" w:type="dxa"/>
            <w:shd w:val="clear" w:color="auto" w:fill="E6E6E6"/>
            <w:textDirection w:val="btLr"/>
            <w:vAlign w:val="center"/>
          </w:tcPr>
          <w:p w:rsidR="0088127B" w:rsidRPr="00206400" w:rsidRDefault="0088127B" w:rsidP="00D068AD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میزان</w:t>
            </w: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ریسک</w:t>
            </w:r>
          </w:p>
        </w:tc>
        <w:tc>
          <w:tcPr>
            <w:tcW w:w="423" w:type="dxa"/>
            <w:shd w:val="clear" w:color="auto" w:fill="E6E6E6"/>
            <w:vAlign w:val="center"/>
          </w:tcPr>
          <w:p w:rsidR="0088127B" w:rsidRPr="00206400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حالت</w:t>
            </w:r>
          </w:p>
          <w:p w:rsidR="0088127B" w:rsidRPr="00206400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206400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بحرانی</w:t>
            </w:r>
          </w:p>
          <w:p w:rsidR="0088127B" w:rsidRPr="00206400" w:rsidRDefault="0088127B" w:rsidP="00D068AD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206400">
              <w:rPr>
                <w:rFonts w:eastAsia="Times New Roman" w:cs="B Nazanin"/>
                <w:sz w:val="12"/>
                <w:szCs w:val="12"/>
                <w:lang w:bidi="fa-IR"/>
              </w:rPr>
              <w:t>Y/N</w:t>
            </w:r>
          </w:p>
        </w:tc>
      </w:tr>
      <w:tr w:rsidR="0088127B" w:rsidTr="008462AB">
        <w:trPr>
          <w:cantSplit/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4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4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42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40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28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88127B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27B" w:rsidRPr="0088127B" w:rsidRDefault="0088127B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88127B" w:rsidRDefault="0088127B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  <w:tr w:rsidR="00D76A7F" w:rsidTr="008462AB">
        <w:trPr>
          <w:cantSplit/>
          <w:trHeight w:val="2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D068AD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6A7F" w:rsidRPr="0088127B" w:rsidRDefault="00D76A7F" w:rsidP="0088127B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7F" w:rsidRPr="0088127B" w:rsidRDefault="00D76A7F" w:rsidP="0088127B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</w:p>
        </w:tc>
      </w:tr>
    </w:tbl>
    <w:p w:rsidR="00782C9C" w:rsidRDefault="00782C9C" w:rsidP="0088127B"/>
    <w:sectPr w:rsidR="00782C9C" w:rsidSect="0088127B">
      <w:headerReference w:type="default" r:id="rId6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3E" w:rsidRDefault="00CE683E" w:rsidP="008462AB">
      <w:r>
        <w:separator/>
      </w:r>
    </w:p>
  </w:endnote>
  <w:endnote w:type="continuationSeparator" w:id="0">
    <w:p w:rsidR="00CE683E" w:rsidRDefault="00CE683E" w:rsidP="0084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3E" w:rsidRDefault="00CE683E" w:rsidP="008462AB">
      <w:r>
        <w:separator/>
      </w:r>
    </w:p>
  </w:footnote>
  <w:footnote w:type="continuationSeparator" w:id="0">
    <w:p w:rsidR="00CE683E" w:rsidRDefault="00CE683E" w:rsidP="0084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529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8825"/>
      <w:gridCol w:w="4140"/>
    </w:tblGrid>
    <w:tr w:rsidR="008462AB" w:rsidTr="00270C6D">
      <w:trPr>
        <w:trHeight w:val="281"/>
      </w:trPr>
      <w:tc>
        <w:tcPr>
          <w:tcW w:w="2332" w:type="dxa"/>
          <w:vMerge w:val="restart"/>
          <w:shd w:val="clear" w:color="auto" w:fill="auto"/>
          <w:vAlign w:val="center"/>
        </w:tcPr>
        <w:p w:rsidR="008462AB" w:rsidRPr="0039370F" w:rsidRDefault="008462AB" w:rsidP="00270C6D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eastAsia="en-US" w:bidi="fa-IR"/>
            </w:rPr>
            <w:drawing>
              <wp:anchor distT="0" distB="0" distL="114300" distR="114300" simplePos="0" relativeHeight="251657216" behindDoc="0" locked="0" layoutInCell="1" allowOverlap="1" wp14:anchorId="4600AD61" wp14:editId="23083317">
                <wp:simplePos x="0" y="0"/>
                <wp:positionH relativeFrom="column">
                  <wp:posOffset>412115</wp:posOffset>
                </wp:positionH>
                <wp:positionV relativeFrom="paragraph">
                  <wp:posOffset>47625</wp:posOffset>
                </wp:positionV>
                <wp:extent cx="666750" cy="63817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5" w:type="dxa"/>
          <w:vMerge w:val="restart"/>
          <w:shd w:val="clear" w:color="auto" w:fill="auto"/>
          <w:vAlign w:val="center"/>
        </w:tcPr>
        <w:p w:rsidR="008462AB" w:rsidRPr="00EA032B" w:rsidRDefault="008462AB" w:rsidP="00270C6D">
          <w:pPr>
            <w:jc w:val="center"/>
            <w:rPr>
              <w:rFonts w:cs="B Titr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جدول محاسبه ریسک های بهداشتی</w:t>
          </w:r>
        </w:p>
      </w:tc>
      <w:tc>
        <w:tcPr>
          <w:tcW w:w="4140" w:type="dxa"/>
          <w:shd w:val="clear" w:color="auto" w:fill="auto"/>
        </w:tcPr>
        <w:p w:rsidR="008462AB" w:rsidRPr="0039370F" w:rsidRDefault="008462AB" w:rsidP="00DA19D6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</w:t>
          </w:r>
          <w:r w:rsidR="00270C6D"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</w:t>
          </w:r>
          <w:r w:rsidR="00270C6D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sz w:val="26"/>
              <w:szCs w:val="26"/>
              <w:lang w:bidi="fa-IR"/>
            </w:rPr>
            <w:t>F</w:t>
          </w:r>
          <w:r w:rsidRPr="0039370F">
            <w:rPr>
              <w:rFonts w:cs="B Nazanin"/>
              <w:sz w:val="26"/>
              <w:szCs w:val="26"/>
              <w:lang w:bidi="fa-IR"/>
            </w:rPr>
            <w:t>F80</w:t>
          </w:r>
          <w:r w:rsidR="00DA19D6">
            <w:rPr>
              <w:rFonts w:cs="B Nazanin"/>
              <w:sz w:val="26"/>
              <w:szCs w:val="26"/>
              <w:lang w:bidi="fa-IR"/>
            </w:rPr>
            <w:t>4</w:t>
          </w:r>
        </w:p>
      </w:tc>
    </w:tr>
    <w:tr w:rsidR="008462AB" w:rsidTr="00270C6D">
      <w:trPr>
        <w:trHeight w:val="445"/>
      </w:trPr>
      <w:tc>
        <w:tcPr>
          <w:tcW w:w="2332" w:type="dxa"/>
          <w:vMerge/>
          <w:shd w:val="clear" w:color="auto" w:fill="auto"/>
        </w:tcPr>
        <w:p w:rsidR="008462AB" w:rsidRDefault="008462AB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825" w:type="dxa"/>
          <w:vMerge/>
          <w:shd w:val="clear" w:color="auto" w:fill="auto"/>
        </w:tcPr>
        <w:p w:rsidR="008462AB" w:rsidRPr="00AF7046" w:rsidRDefault="008462AB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140" w:type="dxa"/>
          <w:shd w:val="clear" w:color="auto" w:fill="auto"/>
        </w:tcPr>
        <w:p w:rsidR="008462AB" w:rsidRPr="006F7072" w:rsidRDefault="008462AB" w:rsidP="00351347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</w:t>
          </w:r>
          <w:r w:rsidR="00BC379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8462AB" w:rsidTr="00270C6D">
      <w:trPr>
        <w:trHeight w:val="184"/>
      </w:trPr>
      <w:tc>
        <w:tcPr>
          <w:tcW w:w="2332" w:type="dxa"/>
          <w:vMerge/>
          <w:shd w:val="clear" w:color="auto" w:fill="auto"/>
        </w:tcPr>
        <w:p w:rsidR="008462AB" w:rsidRDefault="008462AB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825" w:type="dxa"/>
          <w:vMerge/>
          <w:shd w:val="clear" w:color="auto" w:fill="auto"/>
        </w:tcPr>
        <w:p w:rsidR="008462AB" w:rsidRPr="00AF7046" w:rsidRDefault="008462AB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140" w:type="dxa"/>
          <w:shd w:val="clear" w:color="auto" w:fill="auto"/>
        </w:tcPr>
        <w:p w:rsidR="008462AB" w:rsidRPr="0094556B" w:rsidRDefault="008462AB" w:rsidP="00351347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>
            <w:rPr>
              <w:rFonts w:cs="B Nazanin"/>
              <w:b/>
              <w:bCs/>
            </w:rPr>
            <w:t xml:space="preserve">  </w:t>
          </w:r>
          <w:r w:rsidR="00BC3792">
            <w:rPr>
              <w:rFonts w:cs="B Nazanin"/>
              <w:b/>
              <w:bCs/>
            </w:rPr>
            <w:t xml:space="preserve">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C3792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270C6D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C3792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8462AB" w:rsidRDefault="0084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B"/>
    <w:rsid w:val="00270C6D"/>
    <w:rsid w:val="00782C9C"/>
    <w:rsid w:val="008462AB"/>
    <w:rsid w:val="0088127B"/>
    <w:rsid w:val="00982073"/>
    <w:rsid w:val="00BC3792"/>
    <w:rsid w:val="00CD1055"/>
    <w:rsid w:val="00CE683E"/>
    <w:rsid w:val="00D76A7F"/>
    <w:rsid w:val="00D87C65"/>
    <w:rsid w:val="00DA19D6"/>
    <w:rsid w:val="00ED718E"/>
    <w:rsid w:val="00F2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2BD1D37-621E-4548-9405-A7BFCE2F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127B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127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84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62AB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AB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Arazm</dc:creator>
  <cp:lastModifiedBy>Fahimeh Liaghat</cp:lastModifiedBy>
  <cp:revision>10</cp:revision>
  <cp:lastPrinted>2021-06-27T08:20:00Z</cp:lastPrinted>
  <dcterms:created xsi:type="dcterms:W3CDTF">2016-10-24T04:11:00Z</dcterms:created>
  <dcterms:modified xsi:type="dcterms:W3CDTF">2022-05-29T05:29:00Z</dcterms:modified>
</cp:coreProperties>
</file>